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outlineLvl w:val="0"/>
        <w:rPr>
          <w:rFonts w:ascii="黑体" w:hAnsi="黑体" w:eastAsia="黑体" w:cs="黑体"/>
          <w:bCs/>
          <w:kern w:val="44"/>
          <w:szCs w:val="20"/>
        </w:rPr>
      </w:pPr>
      <w:r>
        <w:rPr>
          <w:rFonts w:ascii="宋体" w:hAnsi="宋体" w:eastAsia="宋体" w:cs="宋体"/>
          <w:bCs/>
          <w:kern w:val="44"/>
          <w:szCs w:val="20"/>
        </w:rPr>
        <w:t>附件</w:t>
      </w:r>
      <w:r>
        <w:rPr>
          <w:rFonts w:hint="eastAsia" w:ascii="宋体" w:hAnsi="宋体" w:eastAsia="宋体" w:cs="宋体"/>
          <w:bCs/>
          <w:kern w:val="44"/>
          <w:szCs w:val="20"/>
        </w:rPr>
        <w:t>2</w:t>
      </w:r>
    </w:p>
    <w:p>
      <w:pPr>
        <w:snapToGrid w:val="0"/>
        <w:spacing w:after="290" w:afterLines="50" w:line="540" w:lineRule="exact"/>
        <w:jc w:val="center"/>
        <w:outlineLvl w:val="0"/>
        <w:rPr>
          <w:rFonts w:ascii="宋体" w:hAnsi="宋体" w:eastAsia="宋体" w:cs="宋体"/>
          <w:b/>
          <w:kern w:val="44"/>
          <w:sz w:val="40"/>
        </w:rPr>
      </w:pPr>
      <w:r>
        <w:rPr>
          <w:rFonts w:ascii="宋体" w:hAnsi="宋体" w:eastAsia="宋体" w:cs="宋体"/>
          <w:bCs/>
          <w:kern w:val="44"/>
          <w:sz w:val="36"/>
          <w:szCs w:val="36"/>
        </w:rPr>
        <w:t xml:space="preserve">   </w:t>
      </w:r>
      <w:bookmarkStart w:id="0" w:name="_GoBack"/>
      <w:r>
        <w:rPr>
          <w:rFonts w:ascii="宋体" w:hAnsi="宋体" w:eastAsia="宋体" w:cs="宋体"/>
          <w:b/>
          <w:bCs/>
          <w:kern w:val="44"/>
          <w:sz w:val="36"/>
          <w:szCs w:val="36"/>
        </w:rPr>
        <w:t>从业人员健康管理制度（参考式样）</w:t>
      </w:r>
      <w:bookmarkEnd w:id="0"/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为规范学校食堂从业人员健康管理工作，保障师生餐饮食品安全，根据《食品安全法》、《食品安全法实施条例》和《餐饮服务食品安全监督管理办法》等法律、法规及规章，制定本制度。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凡在本学校食堂从事接触直接入口食品工作的从业人员（包括厨师、服务员、洗碗工、采购员、保管员、食品安全管理员等）均应遵守本制度。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新参加或临时参加工作的人员，应经健康体检，取得健康证明后方可上岗；健康体检每年至少进行一次，必要时接受临时检查。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凡患有痢疾、伤寒、病毒性肝炎等消化道传染病，活动性肺结核，化脓性或者渗出性皮肤病以及其他有碍食品安全疾患的，不得从事接触直接入口食品的工作。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学校食堂应每日对从业人员进行晨检并记录。发现从业人员有发热、腹泻、皮肤伤口或感染、咽部炎症等有碍食品安全病症的，应立即离开工作岗位，待查明原因并将有碍食品安全的病症治愈后，方可重新上岗，调离、返岗情况应详细记录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食品安全管理员要及时对本学校食堂餐饮从业人员进行登记造册，建立从业人员健康档案。</w:t>
      </w:r>
    </w:p>
    <w:p>
      <w:pPr>
        <w:snapToGrid w:val="0"/>
        <w:spacing w:line="540" w:lineRule="exact"/>
        <w:ind w:firstLine="4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6. 从业人员健康证明应随身佩带（携带）或统一保存，以备查验。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3C4734F1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66A3F331C45F44B185D933A4CE09DB22_13</vt:lpwstr>
  </property>
</Properties>
</file>