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附件7</w:t>
      </w:r>
    </w:p>
    <w:p>
      <w:pPr>
        <w:snapToGrid w:val="0"/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食品原料储存制度（参考式样）</w:t>
      </w:r>
    </w:p>
    <w:bookmarkEnd w:id="0"/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为规范学校食堂食品原料储存管理工作，保障师生餐饮食品安全，根据《食品安全法》、《食品安全法实施条例》、《餐饮服务食品安全监督管理办法》和《餐饮服务食品安全操作规范》等法律、法规及规章，制定本制度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1. 储存场所、容器、工具和设备应当安全、无害，保持清洁，设置纱窗、防鼠网、挡鼠板等有效防鼠、防虫、防蝇、防蟑螂设施，不得存放有毒、有害物品及个人生活用品。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2. 食品和非食品（不会导致食品污染的食品容器、包装材料、工具等物品除外）库房应分开设置。同一库房内贮存不同性质食品和物品的应区分存放区域，不同区域应有明显的标识。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3. 食品添加剂应存放于专用橱柜等设施中，标示“食品添加剂”字样，严格执行“专人采购、专人保管、专人领用、专人登记、专柜保存”。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4. 食品应当分类、分架存放，距离墙壁、地面均在10cm以上，使用应遵循先进先出的原则。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5. 除冷库外的其他库房应有良好的通风、防潮设施。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6. 冷藏、冷冻柜（库）应有明显区分标识，设可正确指示温度的温度计，定期除霜、清洁和保养，保证设施正常运转，符合相应的温度范围要求。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7. 冷藏、冷冻储存应做到原料、半成品、成品严格分开，植物性食品、动物性食品和水产品分类摆放。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8. 散装食品应盛装于容器内，在储存位置标明食品的名称、生产日期、保质期、生产者名称及联系方式等内容。</w:t>
      </w:r>
    </w:p>
    <w:p>
      <w:pPr>
        <w:snapToGrid w:val="0"/>
        <w:spacing w:line="540" w:lineRule="exact"/>
        <w:ind w:firstLine="4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宋体" w:hAnsi="宋体" w:eastAsia="宋体" w:cs="宋体"/>
          <w:szCs w:val="32"/>
        </w:rPr>
        <w:t>9. 应定期检查库存条件和食品原料质量，及时清除变质和过期食品。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GI5YTRmNDM3NjFkNTQzMWYzYjE3ZjhkMTVjNGQifQ=="/>
  </w:docVars>
  <w:rsids>
    <w:rsidRoot w:val="3C4734F1"/>
    <w:rsid w:val="058F57AB"/>
    <w:rsid w:val="3B212110"/>
    <w:rsid w:val="3C2A03C4"/>
    <w:rsid w:val="3C4734F1"/>
    <w:rsid w:val="41872D8F"/>
    <w:rsid w:val="6FDD2296"/>
    <w:rsid w:val="7A5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2024-05-14T04:01:00Z</dcterms:created>
  <dc:creator>大师兄</dc:creator>
  <cp:lastModifiedBy>大师兄</cp:lastModifiedBy>
  <dcterms:modified xsi:type="dcterms:W3CDTF">2024-05-14T04:06:08Z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3E06522B8FD54217BBDFE05ED46B0AFC_13</vt:lpwstr>
  </property>
</Properties>
</file>