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rPr>
          <w:rFonts w:hint="eastAsia" w:ascii="黑体" w:hAnsi="黑体" w:eastAsia="黑体" w:cs="仿宋_GB2312"/>
          <w:szCs w:val="32"/>
        </w:rPr>
      </w:pPr>
      <w:r>
        <w:rPr>
          <w:rFonts w:hint="eastAsia" w:ascii="宋体" w:hAnsi="宋体" w:eastAsia="宋体" w:cs="宋体"/>
          <w:szCs w:val="32"/>
        </w:rPr>
        <w:t>附件9</w:t>
      </w:r>
    </w:p>
    <w:p>
      <w:pPr>
        <w:snapToGrid w:val="0"/>
        <w:spacing w:line="540" w:lineRule="exact"/>
        <w:jc w:val="center"/>
        <w:rPr>
          <w:rFonts w:hint="eastAsia" w:ascii="宋体" w:hAnsi="宋体" w:eastAsia="宋体" w:cs="仿宋_GB2312"/>
          <w:b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sz w:val="36"/>
          <w:szCs w:val="36"/>
        </w:rPr>
        <w:t>食品烹饪加工制度（参考式样）</w:t>
      </w:r>
    </w:p>
    <w:bookmarkEnd w:id="0"/>
    <w:p>
      <w:pPr>
        <w:snapToGrid w:val="0"/>
        <w:spacing w:line="540" w:lineRule="exact"/>
        <w:ind w:firstLine="48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宋体" w:hAnsi="宋体" w:eastAsia="宋体" w:cs="宋体"/>
          <w:szCs w:val="32"/>
        </w:rPr>
        <w:t>为规范学校食堂烹饪加工管理工作，保障师生餐饮食品安全，根据《食品安全法》、《食品安全法实施条例》、《餐饮服务食品安全监督管理办法》和《餐饮服务食品安全操作规范》等法律、法规及规章，制定本制度。</w:t>
      </w:r>
    </w:p>
    <w:p>
      <w:pPr>
        <w:snapToGrid w:val="0"/>
        <w:spacing w:line="540" w:lineRule="exact"/>
        <w:ind w:firstLine="48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宋体" w:hAnsi="宋体" w:eastAsia="宋体" w:cs="宋体"/>
          <w:szCs w:val="32"/>
        </w:rPr>
        <w:t>1. 学校食堂不得超剂量、超范围使用食品添加剂。</w:t>
      </w:r>
    </w:p>
    <w:p>
      <w:pPr>
        <w:snapToGrid w:val="0"/>
        <w:spacing w:line="540" w:lineRule="exact"/>
        <w:ind w:firstLine="48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宋体" w:hAnsi="宋体" w:eastAsia="宋体" w:cs="宋体"/>
          <w:szCs w:val="32"/>
        </w:rPr>
        <w:t>2. 加工前检查食品原料质量，变质食品不下锅、不蒸煮、不烘烤。</w:t>
      </w:r>
    </w:p>
    <w:p>
      <w:pPr>
        <w:snapToGrid w:val="0"/>
        <w:spacing w:line="540" w:lineRule="exact"/>
        <w:ind w:firstLine="48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宋体" w:hAnsi="宋体" w:eastAsia="宋体" w:cs="宋体"/>
          <w:szCs w:val="32"/>
        </w:rPr>
        <w:t>3. 熟制加工的食品要烧熟煮透，其中心温度不低于70℃。油炸食品要防止外焦里生，加工后的直接入口熟食要盛放在已经消过毒的容器或餐具内。不得使用未经消毒的餐具和容器。</w:t>
      </w:r>
    </w:p>
    <w:p>
      <w:pPr>
        <w:snapToGrid w:val="0"/>
        <w:spacing w:line="540" w:lineRule="exact"/>
        <w:ind w:firstLine="48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宋体" w:hAnsi="宋体" w:eastAsia="宋体" w:cs="宋体"/>
          <w:szCs w:val="32"/>
        </w:rPr>
        <w:t>4. 烹调后至食用前需要较长时间（超过2小时）存放的食品应当在高于60℃，或低于10℃的条件下存放，需要冷藏的熟制品应在放凉后再冷藏。</w:t>
      </w:r>
    </w:p>
    <w:p>
      <w:pPr>
        <w:snapToGrid w:val="0"/>
        <w:spacing w:line="540" w:lineRule="exact"/>
        <w:ind w:firstLine="48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宋体" w:hAnsi="宋体" w:eastAsia="宋体" w:cs="宋体"/>
          <w:szCs w:val="32"/>
        </w:rPr>
        <w:t>5. 存放时间超过2小时的熟食品，需再次利用的应充分加热，加热前应确认食品未变质。禁止将回收后的食品（包括辅料）经烹调后再次供应。</w:t>
      </w:r>
    </w:p>
    <w:p>
      <w:pPr>
        <w:snapToGrid w:val="0"/>
        <w:spacing w:line="540" w:lineRule="exact"/>
        <w:ind w:firstLine="48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宋体" w:hAnsi="宋体" w:eastAsia="宋体" w:cs="宋体"/>
          <w:szCs w:val="32"/>
        </w:rPr>
        <w:t>6. 灶台、抹布随时清洗，保持清洁。</w:t>
      </w:r>
    </w:p>
    <w:p>
      <w:pPr>
        <w:snapToGrid w:val="0"/>
        <w:spacing w:line="540" w:lineRule="exact"/>
        <w:ind w:firstLine="48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宋体" w:hAnsi="宋体" w:eastAsia="宋体" w:cs="宋体"/>
          <w:szCs w:val="32"/>
        </w:rPr>
        <w:t>7. 剩余食品及原料按照熟食、半成品、生食的要求分开存放，不可混放和交叉叠放。</w:t>
      </w:r>
    </w:p>
    <w:p>
      <w:r>
        <w:rPr>
          <w:rFonts w:hint="eastAsia" w:ascii="宋体" w:hAnsi="宋体" w:eastAsia="宋体" w:cs="宋体"/>
          <w:szCs w:val="32"/>
        </w:rPr>
        <w:t>8. 工作结束后，调料容器加盖，工具、用具、洗刷干净，定位存放；灶上、灶下、地面保持清洁，不留残渣、油污，不留卫生死角，及时清除垃圾。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001010101"/>
    <w:charset w:val="7A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ZGI5YTRmNDM3NjFkNTQzMWYzYjE3ZjhkMTVjNGQifQ=="/>
  </w:docVars>
  <w:rsids>
    <w:rsidRoot w:val="3C4734F1"/>
    <w:rsid w:val="058F57AB"/>
    <w:rsid w:val="2B143BB9"/>
    <w:rsid w:val="351C27B0"/>
    <w:rsid w:val="3B212110"/>
    <w:rsid w:val="3C2A03C4"/>
    <w:rsid w:val="3C4734F1"/>
    <w:rsid w:val="41872D8F"/>
    <w:rsid w:val="6FDD2296"/>
    <w:rsid w:val="7A56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2024-05-14T04:01:00Z</dcterms:created>
  <dc:creator>大师兄</dc:creator>
  <cp:lastModifiedBy>大师兄</cp:lastModifiedBy>
  <dcterms:modified xsi:type="dcterms:W3CDTF">2024-05-14T04:07:06Z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5D0FB2199B62436C8FC7D0793B7109A3_13</vt:lpwstr>
  </property>
</Properties>
</file>